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7B74" w14:textId="408E6D6A" w:rsidR="007D07EC" w:rsidRPr="003E4F88" w:rsidRDefault="007C501B" w:rsidP="007C501B">
      <w:pPr>
        <w:jc w:val="center"/>
        <w:rPr>
          <w:rFonts w:ascii="微软雅黑" w:eastAsia="微软雅黑" w:hAnsi="微软雅黑"/>
          <w:b/>
          <w:sz w:val="28"/>
          <w:szCs w:val="21"/>
        </w:rPr>
      </w:pPr>
      <w:r w:rsidRPr="003E4F88">
        <w:rPr>
          <w:rFonts w:ascii="微软雅黑" w:eastAsia="微软雅黑" w:hAnsi="微软雅黑" w:hint="eastAsia"/>
          <w:b/>
          <w:sz w:val="28"/>
          <w:szCs w:val="21"/>
        </w:rPr>
        <w:t>“一带一路”国际</w:t>
      </w:r>
      <w:r w:rsidR="005C35A5">
        <w:rPr>
          <w:rFonts w:ascii="微软雅黑" w:eastAsia="微软雅黑" w:hAnsi="微软雅黑" w:hint="eastAsia"/>
          <w:b/>
          <w:sz w:val="28"/>
          <w:szCs w:val="21"/>
        </w:rPr>
        <w:t>化</w:t>
      </w:r>
      <w:r w:rsidRPr="003E4F88">
        <w:rPr>
          <w:rFonts w:ascii="微软雅黑" w:eastAsia="微软雅黑" w:hAnsi="微软雅黑" w:hint="eastAsia"/>
          <w:b/>
          <w:sz w:val="28"/>
          <w:szCs w:val="21"/>
        </w:rPr>
        <w:t>人才发展长青系列奖项评选活动方案</w:t>
      </w:r>
    </w:p>
    <w:p w14:paraId="5CFCC2D1" w14:textId="77777777" w:rsidR="007C501B" w:rsidRPr="00587312" w:rsidRDefault="007C501B">
      <w:pPr>
        <w:rPr>
          <w:sz w:val="21"/>
          <w:szCs w:val="21"/>
        </w:rPr>
      </w:pPr>
      <w:bookmarkStart w:id="0" w:name="_GoBack"/>
      <w:bookmarkEnd w:id="0"/>
    </w:p>
    <w:p w14:paraId="67CAB62C" w14:textId="77777777" w:rsidR="00B11195" w:rsidRPr="00587312" w:rsidRDefault="00844858" w:rsidP="00B11195">
      <w:pPr>
        <w:adjustRightInd w:val="0"/>
        <w:snapToGrid w:val="0"/>
        <w:spacing w:afterLines="50" w:after="211"/>
        <w:ind w:firstLineChars="200" w:firstLine="420"/>
        <w:jc w:val="left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习近平总书记指出，人才是实现民族振兴、赢得国际竞争主动的战略资源，必须加快实施人才强国战略，确立人才引领发展的战略地位。作为国有重要骨干企业，</w:t>
      </w:r>
      <w:r w:rsidR="00EF0FB8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认真贯彻</w:t>
      </w:r>
      <w:proofErr w:type="gramStart"/>
      <w:r w:rsidR="00EF0FB8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习主席</w:t>
      </w:r>
      <w:proofErr w:type="gramEnd"/>
      <w:r w:rsidR="00EF0FB8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关于“发展是第一要务，人才是第一资源，创新是第一动力”的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人才和人才工作的一系列重要讲话精神，</w:t>
      </w:r>
      <w:r w:rsidR="00EF0FB8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中国企业在国际市场的经营能力和综合竞争力逐渐提高，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以时不我待的政治责任感和历史使命感，全面落实人才强国战略要求，加快部署</w:t>
      </w:r>
      <w:proofErr w:type="gramStart"/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人才强企工程</w:t>
      </w:r>
      <w:proofErr w:type="gramEnd"/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，</w:t>
      </w:r>
      <w:r w:rsidR="00EF0FB8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是企业保持核心竞争力基业长青的关键。</w:t>
      </w:r>
    </w:p>
    <w:p w14:paraId="66BBA58D" w14:textId="429DF09D" w:rsidR="008047F5" w:rsidRDefault="00EF0FB8" w:rsidP="00B11195">
      <w:pPr>
        <w:adjustRightInd w:val="0"/>
        <w:snapToGrid w:val="0"/>
        <w:spacing w:afterLines="50" w:after="211"/>
        <w:ind w:firstLineChars="200" w:firstLine="420"/>
        <w:jc w:val="left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北京基业长青管理咨询股份有限公司（简称“基业长青”）与“一带一路”国际工程人才发展专家委员会</w:t>
      </w:r>
      <w:r w:rsidR="00634B3C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（简称“专委会”）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联合发起主办的“一带一路”国际</w:t>
      </w:r>
      <w:r w:rsidR="00634B3C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化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人才发展长青系列奖项评选活动正式开启。</w:t>
      </w:r>
    </w:p>
    <w:p w14:paraId="47CAFDD2" w14:textId="77777777" w:rsidR="008047F5" w:rsidRDefault="008047F5" w:rsidP="00C047F2">
      <w:pPr>
        <w:adjustRightInd w:val="0"/>
        <w:snapToGrid w:val="0"/>
        <w:spacing w:afterLines="50" w:after="211"/>
        <w:ind w:firstLineChars="200" w:firstLine="420"/>
        <w:jc w:val="left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</w:p>
    <w:p w14:paraId="517834D5" w14:textId="77777777" w:rsidR="00C047F2" w:rsidRPr="00C047F2" w:rsidRDefault="00C047F2" w:rsidP="00EF0FB8">
      <w:pPr>
        <w:adjustRightInd w:val="0"/>
        <w:snapToGrid w:val="0"/>
        <w:spacing w:afterLines="50" w:after="211"/>
        <w:jc w:val="left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一、活动时间</w:t>
      </w:r>
    </w:p>
    <w:p w14:paraId="0B8FBD87" w14:textId="541493B2" w:rsidR="00C047F2" w:rsidRPr="00C047F2" w:rsidRDefault="00C047F2" w:rsidP="00C047F2">
      <w:pPr>
        <w:adjustRightInd w:val="0"/>
        <w:snapToGrid w:val="0"/>
        <w:spacing w:afterLines="50" w:after="211"/>
        <w:ind w:firstLineChars="200" w:firstLine="420"/>
        <w:jc w:val="left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活动时间：2019年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8</w:t>
      </w:r>
      <w:r w:rsidRPr="00C047F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月</w:t>
      </w:r>
      <w:r w:rsidR="00EA1FD9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20</w:t>
      </w:r>
      <w:r w:rsidRPr="00C047F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日—20</w:t>
      </w:r>
      <w:r w:rsidR="005C35A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20</w:t>
      </w:r>
      <w:r w:rsidRPr="00C047F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年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1</w:t>
      </w:r>
      <w:r w:rsidRPr="00C047F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月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3</w:t>
      </w:r>
      <w:r w:rsidRPr="00C047F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日</w:t>
      </w:r>
    </w:p>
    <w:p w14:paraId="246697F8" w14:textId="517CB5C6" w:rsidR="00C047F2" w:rsidRDefault="00C047F2" w:rsidP="00C047F2">
      <w:pPr>
        <w:adjustRightInd w:val="0"/>
        <w:snapToGrid w:val="0"/>
        <w:spacing w:afterLines="50" w:after="211"/>
        <w:ind w:firstLineChars="200" w:firstLine="420"/>
        <w:jc w:val="left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参评说明：活动采用</w:t>
      </w:r>
      <w:r w:rsidR="00F8227B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企业“自主报名+网络投票+专家评审”</w:t>
      </w:r>
      <w:r w:rsidRPr="00C047F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制开展，全程公开、透明，不收取参评费用，并对参选企业的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商业信息和</w:t>
      </w:r>
      <w:r w:rsidRPr="00C047F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知识产权严格保密。</w:t>
      </w:r>
    </w:p>
    <w:p w14:paraId="0EE0DA37" w14:textId="77777777" w:rsidR="008047F5" w:rsidRPr="00C047F2" w:rsidRDefault="008047F5" w:rsidP="00C047F2">
      <w:pPr>
        <w:adjustRightInd w:val="0"/>
        <w:snapToGrid w:val="0"/>
        <w:spacing w:afterLines="50" w:after="211"/>
        <w:ind w:firstLineChars="200" w:firstLine="420"/>
        <w:jc w:val="left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</w:p>
    <w:p w14:paraId="632030A4" w14:textId="77777777" w:rsidR="00C047F2" w:rsidRDefault="00C047F2" w:rsidP="00C047F2">
      <w:pPr>
        <w:widowControl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二</w:t>
      </w:r>
      <w:r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、参评</w:t>
      </w:r>
      <w:r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资格</w:t>
      </w:r>
    </w:p>
    <w:p w14:paraId="64F6FA6A" w14:textId="508DDC69" w:rsidR="00C047F2" w:rsidRPr="00804A8D" w:rsidRDefault="00C047F2" w:rsidP="00804A8D">
      <w:pPr>
        <w:pStyle w:val="a3"/>
        <w:widowControl/>
        <w:numPr>
          <w:ilvl w:val="0"/>
          <w:numId w:val="5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在“一带一路”沿线市场投资建设多个标志性项目，为促进“一带一路”建设做出突出贡献的领军企业；</w:t>
      </w:r>
    </w:p>
    <w:p w14:paraId="71F1917E" w14:textId="4492A0C6" w:rsidR="00C047F2" w:rsidRPr="00804A8D" w:rsidRDefault="00C047F2" w:rsidP="00804A8D">
      <w:pPr>
        <w:pStyle w:val="a3"/>
        <w:widowControl/>
        <w:numPr>
          <w:ilvl w:val="0"/>
          <w:numId w:val="5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企业员工数量具有一定规模，重视人才培养，在人才发展规划、培训体系运营、个人和组织绩效支持等方面颇有建树，释放的人才“红利”能够有效促进海外业务的发展；</w:t>
      </w:r>
    </w:p>
    <w:p w14:paraId="5B677892" w14:textId="482EAA30" w:rsidR="00C047F2" w:rsidRPr="00804A8D" w:rsidRDefault="00C047F2" w:rsidP="00804A8D">
      <w:pPr>
        <w:pStyle w:val="a3"/>
        <w:widowControl/>
        <w:numPr>
          <w:ilvl w:val="0"/>
          <w:numId w:val="5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企业积极承担社会责任，有良好的企业品牌形象和美誉度；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因违法经营或未按照规定参加年检被工商行政管理机关处罚的，不得参与本次评选；上市公司被证监会立案调查期间，不得参与本次评选；一年内，有媒体负面报道的，不得参与本次评选；</w:t>
      </w:r>
    </w:p>
    <w:p w14:paraId="2B89652A" w14:textId="1F47ABE6" w:rsidR="00C047F2" w:rsidRPr="00804A8D" w:rsidRDefault="00C047F2" w:rsidP="00804A8D">
      <w:pPr>
        <w:pStyle w:val="a3"/>
        <w:widowControl/>
        <w:numPr>
          <w:ilvl w:val="0"/>
          <w:numId w:val="5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诚实守信：报名资料及参评服务必须真实，如有弄虚作假取消参评资格；</w:t>
      </w:r>
    </w:p>
    <w:p w14:paraId="50FAB3DB" w14:textId="56E73C46" w:rsidR="00C047F2" w:rsidRPr="00804A8D" w:rsidRDefault="00C047F2" w:rsidP="00804A8D">
      <w:pPr>
        <w:pStyle w:val="a3"/>
        <w:numPr>
          <w:ilvl w:val="0"/>
          <w:numId w:val="5"/>
        </w:numPr>
        <w:adjustRightInd w:val="0"/>
        <w:snapToGrid w:val="0"/>
        <w:spacing w:afterLines="50" w:after="211"/>
        <w:ind w:firstLineChars="0"/>
        <w:jc w:val="left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企业愿意配合并支持专委会的工作，同意将先进经验在行业内进行推广，以促进行业人才的培养。</w:t>
      </w:r>
    </w:p>
    <w:p w14:paraId="3CD2A9DB" w14:textId="77777777" w:rsidR="008047F5" w:rsidRDefault="008047F5" w:rsidP="00EF0FB8">
      <w:pPr>
        <w:adjustRightInd w:val="0"/>
        <w:snapToGrid w:val="0"/>
        <w:spacing w:afterLines="50" w:after="211"/>
        <w:jc w:val="left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</w:p>
    <w:p w14:paraId="78CB1377" w14:textId="77777777" w:rsidR="007C6151" w:rsidRPr="00587312" w:rsidRDefault="007C6151" w:rsidP="00EF0FB8">
      <w:pPr>
        <w:adjustRightInd w:val="0"/>
        <w:snapToGrid w:val="0"/>
        <w:spacing w:afterLines="50" w:after="211"/>
        <w:jc w:val="left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</w:p>
    <w:p w14:paraId="21B6C56D" w14:textId="77777777" w:rsidR="00EF0FB8" w:rsidRPr="00C047F2" w:rsidRDefault="00C047F2" w:rsidP="00EF0FB8">
      <w:pPr>
        <w:adjustRightInd w:val="0"/>
        <w:snapToGrid w:val="0"/>
        <w:spacing w:afterLines="50" w:after="211"/>
        <w:jc w:val="left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lastRenderedPageBreak/>
        <w:t>三</w:t>
      </w:r>
      <w:r w:rsidR="00EF0FB8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、奖项设置</w:t>
      </w:r>
    </w:p>
    <w:p w14:paraId="7BC0B08C" w14:textId="5FB69B67" w:rsidR="00EF0FB8" w:rsidRPr="008047F5" w:rsidRDefault="00EF0FB8" w:rsidP="00EF0FB8">
      <w:pPr>
        <w:adjustRightInd w:val="0"/>
        <w:snapToGrid w:val="0"/>
        <w:spacing w:afterLines="50" w:after="211"/>
        <w:jc w:val="left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8047F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【</w:t>
      </w:r>
      <w:bookmarkStart w:id="1" w:name="OLE_LINK1"/>
      <w:bookmarkStart w:id="2" w:name="OLE_LINK2"/>
      <w:r w:rsidRPr="008047F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“一带一路”人才强企长青奖</w:t>
      </w:r>
      <w:bookmarkEnd w:id="1"/>
      <w:bookmarkEnd w:id="2"/>
      <w:r w:rsidRPr="008047F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 xml:space="preserve">】  </w:t>
      </w:r>
      <w:r w:rsidR="005C35A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3家</w:t>
      </w:r>
    </w:p>
    <w:p w14:paraId="2A41F5C7" w14:textId="7A10968D" w:rsidR="00EF0FB8" w:rsidRPr="00804A8D" w:rsidRDefault="00EF0FB8" w:rsidP="00804A8D">
      <w:pPr>
        <w:pStyle w:val="a3"/>
        <w:numPr>
          <w:ilvl w:val="0"/>
          <w:numId w:val="12"/>
        </w:numPr>
        <w:ind w:firstLineChars="0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 xml:space="preserve">奖项价值： </w:t>
      </w:r>
    </w:p>
    <w:p w14:paraId="3F7EA424" w14:textId="2579B763" w:rsidR="007C6151" w:rsidRDefault="00EF0FB8" w:rsidP="00EF0FB8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1)</w:t>
      </w:r>
      <w:r w:rsidR="007C6151" w:rsidRP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</w:t>
      </w:r>
      <w:r w:rsid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表彰在人才发展规划、培训系统运营、学习体系设计、个人与组织绩效支持等方面有建树且为“一带一路”建设</w:t>
      </w:r>
      <w:proofErr w:type="gramStart"/>
      <w:r w:rsid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作出</w:t>
      </w:r>
      <w:proofErr w:type="gramEnd"/>
      <w:r w:rsid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突出贡献的企业</w:t>
      </w:r>
      <w:r w:rsidR="005C35A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 xml:space="preserve"> </w:t>
      </w:r>
    </w:p>
    <w:p w14:paraId="786BD28A" w14:textId="77777777" w:rsidR="00EF0FB8" w:rsidRPr="00587312" w:rsidRDefault="007C6151" w:rsidP="00EF0FB8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2）</w:t>
      </w:r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增强品牌曝光度，提升品牌行业价值；</w:t>
      </w:r>
    </w:p>
    <w:p w14:paraId="5B78F3B0" w14:textId="13CD80C9" w:rsidR="00EF0FB8" w:rsidRPr="00587312" w:rsidRDefault="007C6151" w:rsidP="00EF0FB8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3</w:t>
      </w:r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) 行业专家评选，公正、公平、公开认证</w:t>
      </w:r>
      <w:r w:rsidR="001278CA">
        <w:rPr>
          <w:rFonts w:ascii="微软雅黑" w:eastAsia="微软雅黑" w:hAnsi="微软雅黑"/>
          <w:color w:val="262626" w:themeColor="text1" w:themeTint="D9"/>
          <w:sz w:val="21"/>
          <w:szCs w:val="21"/>
        </w:rPr>
        <w:t>专业</w:t>
      </w:r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品质；</w:t>
      </w:r>
    </w:p>
    <w:p w14:paraId="4A299502" w14:textId="77777777" w:rsidR="00EF0FB8" w:rsidRPr="00587312" w:rsidRDefault="007C6151" w:rsidP="00EF0FB8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4</w:t>
      </w:r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) 行业权威奖项，见证榜样的力量；</w:t>
      </w:r>
    </w:p>
    <w:p w14:paraId="3846410C" w14:textId="77777777" w:rsidR="00EF0FB8" w:rsidRPr="00587312" w:rsidRDefault="007C6151" w:rsidP="007C6151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5</w:t>
      </w:r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 xml:space="preserve">) </w:t>
      </w:r>
      <w:r>
        <w:rPr>
          <w:rFonts w:ascii="微软雅黑" w:eastAsia="微软雅黑" w:hAnsi="微软雅黑"/>
          <w:color w:val="262626" w:themeColor="text1" w:themeTint="D9"/>
          <w:sz w:val="21"/>
          <w:szCs w:val="21"/>
        </w:rPr>
        <w:t>行业领军头衔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、增强</w:t>
      </w:r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影响力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和</w:t>
      </w:r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荣誉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感</w:t>
      </w:r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，传播企业</w:t>
      </w:r>
      <w:r w:rsidR="00EF0FB8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价值</w:t>
      </w:r>
      <w:r w:rsidR="00EF0FB8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。</w:t>
      </w:r>
    </w:p>
    <w:p w14:paraId="7A3A4299" w14:textId="2D9B22CF" w:rsidR="00BF5060" w:rsidRPr="00804A8D" w:rsidRDefault="00BF5060" w:rsidP="00804A8D">
      <w:pPr>
        <w:pStyle w:val="a3"/>
        <w:numPr>
          <w:ilvl w:val="0"/>
          <w:numId w:val="12"/>
        </w:numPr>
        <w:ind w:firstLineChars="0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评选维度：</w:t>
      </w:r>
    </w:p>
    <w:p w14:paraId="2819CE3C" w14:textId="22E97D79" w:rsidR="00BF5060" w:rsidRPr="00587312" w:rsidRDefault="00BF5060" w:rsidP="00BF5060">
      <w:pPr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 </w:t>
      </w:r>
      <w:r w:rsid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 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1)</w:t>
      </w:r>
      <w:r w:rsid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</w:t>
      </w:r>
      <w:r w:rsidR="00C52FAD">
        <w:rPr>
          <w:rFonts w:ascii="微软雅黑" w:eastAsia="微软雅黑" w:hAnsi="微软雅黑"/>
          <w:color w:val="262626" w:themeColor="text1" w:themeTint="D9"/>
          <w:sz w:val="21"/>
          <w:szCs w:val="21"/>
        </w:rPr>
        <w:t>业务支撑：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企业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发展注重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“海外优先”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战略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</w:t>
      </w:r>
      <w:r w:rsidR="00C52FAD">
        <w:rPr>
          <w:rFonts w:ascii="微软雅黑" w:eastAsia="微软雅黑" w:hAnsi="微软雅黑"/>
          <w:color w:val="262626" w:themeColor="text1" w:themeTint="D9"/>
          <w:sz w:val="21"/>
          <w:szCs w:val="21"/>
        </w:rPr>
        <w:t>业务结构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多元化</w:t>
      </w:r>
      <w:r w:rsidR="00C52FA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</w:t>
      </w:r>
      <w:r w:rsidR="00C52FAD">
        <w:rPr>
          <w:rFonts w:ascii="微软雅黑" w:eastAsia="微软雅黑" w:hAnsi="微软雅黑"/>
          <w:color w:val="262626" w:themeColor="text1" w:themeTint="D9"/>
          <w:sz w:val="21"/>
          <w:szCs w:val="21"/>
        </w:rPr>
        <w:t>海外新签合同额占年度新签合同额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权重</w:t>
      </w:r>
      <w:r w:rsidR="00C52FAD">
        <w:rPr>
          <w:rFonts w:ascii="微软雅黑" w:eastAsia="微软雅黑" w:hAnsi="微软雅黑"/>
          <w:color w:val="262626" w:themeColor="text1" w:themeTint="D9"/>
          <w:sz w:val="21"/>
          <w:szCs w:val="21"/>
        </w:rPr>
        <w:t>大</w:t>
      </w:r>
      <w:r w:rsidR="00C52FA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</w:t>
      </w:r>
      <w:r w:rsidR="00314CD5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 xml:space="preserve"> </w:t>
      </w:r>
    </w:p>
    <w:p w14:paraId="29E1AFD0" w14:textId="5D2C9F5B" w:rsidR="00775405" w:rsidRDefault="00BF5060" w:rsidP="00775405">
      <w:pPr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  </w:t>
      </w:r>
      <w:r w:rsid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2)</w:t>
      </w:r>
      <w:r w:rsid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人才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规划：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有完善的人才发展规划</w:t>
      </w:r>
      <w:r w:rsidR="00775405">
        <w:rPr>
          <w:rFonts w:ascii="微软雅黑" w:eastAsia="微软雅黑" w:hAnsi="微软雅黑"/>
          <w:color w:val="262626" w:themeColor="text1" w:themeTint="D9"/>
          <w:sz w:val="21"/>
          <w:szCs w:val="21"/>
        </w:rPr>
        <w:t>和梯队建设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；注重落实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海外人才储备和培养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；有明确的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人才储备的结构、数量及质量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计划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</w:t>
      </w:r>
    </w:p>
    <w:p w14:paraId="0109A7F2" w14:textId="1CBC0B11" w:rsidR="00BF5060" w:rsidRPr="00587312" w:rsidRDefault="00775405" w:rsidP="00775405">
      <w:pPr>
        <w:ind w:firstLineChars="250" w:firstLine="525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3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)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体系建设：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有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清晰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的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培训运营体系建设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；有良好的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人才与组织发展的相关制度措施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，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有持续的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人才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学习效果的评估与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显著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的绩效提升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；</w:t>
      </w:r>
    </w:p>
    <w:p w14:paraId="6A7CA1B7" w14:textId="7A5B83F1" w:rsidR="00BF5060" w:rsidRPr="00587312" w:rsidRDefault="00775405" w:rsidP="00BF5060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4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)</w:t>
      </w:r>
      <w:r w:rsid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品牌形象：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有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良好的行业知名度</w:t>
      </w:r>
      <w:r w:rsidR="00314CD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、</w:t>
      </w:r>
      <w:r w:rsidR="00314CD5">
        <w:rPr>
          <w:rFonts w:ascii="微软雅黑" w:eastAsia="微软雅黑" w:hAnsi="微软雅黑"/>
          <w:color w:val="262626" w:themeColor="text1" w:themeTint="D9"/>
          <w:sz w:val="21"/>
          <w:szCs w:val="21"/>
        </w:rPr>
        <w:t>有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较高的海外传播覆盖度、有持续加强海外社会责任建设、有较高的企业品牌认可度。</w:t>
      </w:r>
    </w:p>
    <w:p w14:paraId="4A54C92A" w14:textId="77777777" w:rsidR="00BF5060" w:rsidRPr="008047F5" w:rsidRDefault="00BF5060" w:rsidP="00BF5060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</w:p>
    <w:p w14:paraId="31B633D7" w14:textId="43F92287" w:rsidR="00BF5060" w:rsidRPr="008047F5" w:rsidRDefault="00BF5060" w:rsidP="00BF5060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8047F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【“一带一路”人才培养</w:t>
      </w:r>
      <w:r w:rsidR="005C35A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创新</w:t>
      </w:r>
      <w:r w:rsidRPr="008047F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奖】 10个</w:t>
      </w:r>
    </w:p>
    <w:p w14:paraId="35EF81F1" w14:textId="1B2E7AE2" w:rsidR="00BF5060" w:rsidRPr="00804A8D" w:rsidRDefault="00BF5060" w:rsidP="00804A8D">
      <w:pPr>
        <w:pStyle w:val="a3"/>
        <w:numPr>
          <w:ilvl w:val="0"/>
          <w:numId w:val="15"/>
        </w:numPr>
        <w:ind w:firstLineChars="0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奖项价值：</w:t>
      </w:r>
    </w:p>
    <w:p w14:paraId="4058D54A" w14:textId="77777777" w:rsidR="007C6151" w:rsidRDefault="00BF5060" w:rsidP="007C6151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1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)</w:t>
      </w:r>
      <w:r w:rsidR="007C6151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以表彰年内在咨询或者培训项目的需求分析、方案设计、实施应用、评估改进等方面敢于创新、成效显著的人才培养精品项目；</w:t>
      </w:r>
    </w:p>
    <w:p w14:paraId="2AFB5073" w14:textId="77777777" w:rsidR="00BF5060" w:rsidRPr="00587312" w:rsidRDefault="007C6151" w:rsidP="007C6151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2）沉淀优秀经验，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增强品牌曝光度，提升品牌行业价值；</w:t>
      </w:r>
    </w:p>
    <w:p w14:paraId="064A1A15" w14:textId="77777777" w:rsidR="00BF5060" w:rsidRPr="00587312" w:rsidRDefault="007C6151" w:rsidP="00BF5060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3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) 行业专家评选，公正、公平、公开认证</w:t>
      </w:r>
      <w:r w:rsidR="008047F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专业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品质；</w:t>
      </w:r>
    </w:p>
    <w:p w14:paraId="63D743FC" w14:textId="77777777" w:rsidR="00BF5060" w:rsidRPr="00587312" w:rsidRDefault="007C6151" w:rsidP="00BF5060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4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) 行业权威奖项，见证榜样的力量；</w:t>
      </w:r>
    </w:p>
    <w:p w14:paraId="545808C4" w14:textId="77777777" w:rsidR="00BF5060" w:rsidRPr="00587312" w:rsidRDefault="007C6151" w:rsidP="007C6151">
      <w:pPr>
        <w:ind w:firstLine="48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5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)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行业影响力荣誉，传播企业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价值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。</w:t>
      </w:r>
    </w:p>
    <w:p w14:paraId="50552876" w14:textId="0C4F6DF9" w:rsidR="00BF5060" w:rsidRPr="00804A8D" w:rsidRDefault="00BF5060" w:rsidP="00804A8D">
      <w:pPr>
        <w:pStyle w:val="a3"/>
        <w:numPr>
          <w:ilvl w:val="0"/>
          <w:numId w:val="16"/>
        </w:numPr>
        <w:ind w:firstLineChars="0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评选维度：</w:t>
      </w:r>
    </w:p>
    <w:p w14:paraId="171E6293" w14:textId="77777777" w:rsidR="00F8227B" w:rsidRPr="00F8227B" w:rsidRDefault="00F8227B" w:rsidP="00F8227B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 xml:space="preserve">1) 业务支撑：企业发展注重“海外优先”战略；业务结构多元化；海外新签合同额占年度新签合同额权重大； </w:t>
      </w:r>
    </w:p>
    <w:p w14:paraId="03B857A8" w14:textId="77777777" w:rsidR="00F8227B" w:rsidRPr="00F8227B" w:rsidRDefault="00F8227B" w:rsidP="00F8227B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2) 人才规划：有完善的人才发展规划；注重落实海外人才储备和培养；有明确的人才储备的结构、数量及质量计划；有明确的鼓励人才创新机制；</w:t>
      </w:r>
    </w:p>
    <w:p w14:paraId="520768A0" w14:textId="35FD6B13" w:rsidR="00F8227B" w:rsidRPr="00F8227B" w:rsidRDefault="00F8227B" w:rsidP="00F8227B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lastRenderedPageBreak/>
        <w:t>3)</w:t>
      </w:r>
      <w:r w:rsid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 xml:space="preserve"> </w:t>
      </w:r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拓展维度：有</w:t>
      </w:r>
      <w:proofErr w:type="gramStart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构建全职业</w:t>
      </w:r>
      <w:proofErr w:type="gramEnd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生涯人才培养体系、建立和</w:t>
      </w:r>
      <w:proofErr w:type="gramStart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完善全职业</w:t>
      </w:r>
      <w:proofErr w:type="gramEnd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生涯人才培养工作机制、有完善的</w:t>
      </w:r>
      <w:proofErr w:type="gramStart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全职业</w:t>
      </w:r>
      <w:proofErr w:type="gramEnd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生涯人才培养组织体系、有畅通的</w:t>
      </w:r>
      <w:proofErr w:type="gramStart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全职业</w:t>
      </w:r>
      <w:proofErr w:type="gramEnd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生涯人才培养通道、有建立</w:t>
      </w:r>
      <w:proofErr w:type="gramStart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全职业</w:t>
      </w:r>
      <w:proofErr w:type="gramEnd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生涯人才培养能力的素质模型；</w:t>
      </w:r>
    </w:p>
    <w:p w14:paraId="01459C7E" w14:textId="77777777" w:rsidR="00F8227B" w:rsidRPr="00F8227B" w:rsidRDefault="00F8227B" w:rsidP="00F8227B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4）培养模式：有构建精细</w:t>
      </w:r>
      <w:proofErr w:type="gramStart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化人才</w:t>
      </w:r>
      <w:proofErr w:type="gramEnd"/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培养体系、有导师辅导机制、有集团专家登台授课机制、有多元化的人才培训方式；</w:t>
      </w:r>
    </w:p>
    <w:p w14:paraId="36BF415A" w14:textId="6691437F" w:rsidR="008047F5" w:rsidRDefault="00F8227B" w:rsidP="00F8227B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F8227B">
        <w:rPr>
          <w:rFonts w:ascii="微软雅黑" w:eastAsia="微软雅黑" w:hAnsi="微软雅黑"/>
          <w:color w:val="262626" w:themeColor="text1" w:themeTint="D9"/>
          <w:sz w:val="21"/>
          <w:szCs w:val="21"/>
        </w:rPr>
        <w:t>5) 项目创新：人才培养项目开发、方案设计及运营实施有突破性创新或者独创性，有显著的培养成效和跟踪评估；有明显的绩效提升和团队优化。</w:t>
      </w:r>
    </w:p>
    <w:p w14:paraId="6DD7420A" w14:textId="77777777" w:rsidR="00F8227B" w:rsidRPr="00587312" w:rsidRDefault="00F8227B" w:rsidP="00F8227B">
      <w:pPr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</w:p>
    <w:p w14:paraId="623AFB7A" w14:textId="251698B1" w:rsidR="00EF0FB8" w:rsidRPr="00C047F2" w:rsidRDefault="00C047F2" w:rsidP="00EF0FB8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四</w:t>
      </w:r>
      <w:r w:rsidR="00EF0FB8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、评选流程</w:t>
      </w:r>
    </w:p>
    <w:p w14:paraId="2CAB982F" w14:textId="0BE3BA7B" w:rsidR="00471B92" w:rsidRDefault="001278CA" w:rsidP="00804A8D">
      <w:pPr>
        <w:jc w:val="center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>
        <w:rPr>
          <w:noProof/>
        </w:rPr>
        <w:drawing>
          <wp:inline distT="0" distB="0" distL="0" distR="0" wp14:anchorId="6673A1F4" wp14:editId="70812302">
            <wp:extent cx="3030583" cy="1827182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9165" cy="182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5B19D" w14:textId="77777777" w:rsidR="00804A8D" w:rsidRDefault="00804A8D" w:rsidP="00804A8D">
      <w:pPr>
        <w:jc w:val="center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</w:p>
    <w:p w14:paraId="4DFA0828" w14:textId="6040666B" w:rsidR="00283AC7" w:rsidRPr="00C047F2" w:rsidRDefault="00587312" w:rsidP="00283AC7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【</w:t>
      </w:r>
      <w:r w:rsidR="000A6B70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自</w:t>
      </w:r>
      <w:r w:rsidR="000A6B70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主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报名</w:t>
      </w: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】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201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9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年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8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月</w:t>
      </w:r>
      <w:r w:rsidR="00EA1FD9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20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日-201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9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年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10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月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3</w:t>
      </w:r>
      <w:r w:rsidR="00EA1FD9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1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 xml:space="preserve">日 </w:t>
      </w:r>
    </w:p>
    <w:p w14:paraId="0C17D282" w14:textId="4CA13A24" w:rsidR="00283AC7" w:rsidRPr="00587312" w:rsidRDefault="001278CA" w:rsidP="00DD2D1E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/>
          <w:color w:val="262626" w:themeColor="text1" w:themeTint="D9"/>
          <w:sz w:val="21"/>
          <w:szCs w:val="21"/>
        </w:rPr>
        <w:t>自主报名期内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，</w:t>
      </w:r>
      <w:r>
        <w:rPr>
          <w:rFonts w:ascii="微软雅黑" w:eastAsia="微软雅黑" w:hAnsi="微软雅黑"/>
          <w:color w:val="262626" w:themeColor="text1" w:themeTint="D9"/>
          <w:sz w:val="21"/>
          <w:szCs w:val="21"/>
        </w:rPr>
        <w:t>企业提交报名表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（详见附件）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欢迎</w:t>
      </w:r>
      <w:r w:rsidR="00283AC7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“一带一路”建设企业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踊跃参与，符合我们的报名规则的，都将进入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参选审核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 xml:space="preserve">阶段。 </w:t>
      </w:r>
    </w:p>
    <w:p w14:paraId="08F36EE4" w14:textId="21A613EE" w:rsidR="00283AC7" w:rsidRPr="00C047F2" w:rsidRDefault="00587312" w:rsidP="00283AC7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【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参选审核</w:t>
      </w: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】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201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9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年1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1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月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1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日-201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9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年11月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20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 xml:space="preserve">日 </w:t>
      </w:r>
    </w:p>
    <w:p w14:paraId="7DF1D400" w14:textId="6BA7B37D" w:rsidR="00283AC7" w:rsidRPr="00587312" w:rsidRDefault="00283AC7" w:rsidP="00DD2D1E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201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9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年1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1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月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1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日开始，由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“一带一路”国际工程人才发展专家委员会组织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业内专家筛选入围</w:t>
      </w:r>
      <w:r w:rsidR="00F8227B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两个奖项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的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企业及人才培养项目</w:t>
      </w:r>
      <w:r w:rsidR="001278CA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，</w:t>
      </w:r>
      <w:r w:rsidR="001278CA">
        <w:rPr>
          <w:rFonts w:ascii="微软雅黑" w:eastAsia="微软雅黑" w:hAnsi="微软雅黑"/>
          <w:color w:val="262626" w:themeColor="text1" w:themeTint="D9"/>
          <w:sz w:val="21"/>
          <w:szCs w:val="21"/>
        </w:rPr>
        <w:t>并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发布在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基业长青2019</w:t>
      </w:r>
      <w:r w:rsidR="001278CA">
        <w:rPr>
          <w:rFonts w:ascii="微软雅黑" w:eastAsia="微软雅黑" w:hAnsi="微软雅黑"/>
          <w:color w:val="262626" w:themeColor="text1" w:themeTint="D9"/>
          <w:sz w:val="21"/>
          <w:szCs w:val="21"/>
        </w:rPr>
        <w:t>年度评选活动的专题中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 xml:space="preserve">。 </w:t>
      </w:r>
    </w:p>
    <w:p w14:paraId="415F0686" w14:textId="7B574B01" w:rsidR="00283AC7" w:rsidRPr="00C047F2" w:rsidRDefault="00587312" w:rsidP="00283AC7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【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投票评选</w:t>
      </w: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】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201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9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年11月</w:t>
      </w:r>
      <w:r w:rsidR="00F9623D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25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日-201</w:t>
      </w:r>
      <w:r w:rsidR="00283AC7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9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年12月</w:t>
      </w:r>
      <w:r w:rsidR="00EA1FD9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20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 xml:space="preserve">日 </w:t>
      </w:r>
    </w:p>
    <w:p w14:paraId="758A2CB3" w14:textId="245541E6" w:rsidR="00283AC7" w:rsidRPr="00587312" w:rsidRDefault="001278CA" w:rsidP="00DD2D1E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自</w:t>
      </w:r>
      <w:r w:rsidR="00EA1FD9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2019年11月25日凌晨00:00开始启动，截止于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201</w:t>
      </w:r>
      <w:r w:rsidR="00283AC7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9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年12月</w:t>
      </w:r>
      <w:r w:rsidR="00F9623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15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日23</w:t>
      </w:r>
      <w:r w:rsidR="00EA1FD9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: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59</w:t>
      </w:r>
      <w:r>
        <w:rPr>
          <w:rFonts w:ascii="微软雅黑" w:eastAsia="微软雅黑" w:hAnsi="微软雅黑"/>
          <w:color w:val="262626" w:themeColor="text1" w:themeTint="D9"/>
          <w:sz w:val="21"/>
          <w:szCs w:val="21"/>
        </w:rPr>
        <w:t>为止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，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接受广大网友</w:t>
      </w:r>
      <w:r w:rsidR="00EA1FD9">
        <w:rPr>
          <w:rFonts w:ascii="微软雅黑" w:eastAsia="微软雅黑" w:hAnsi="微软雅黑"/>
          <w:color w:val="262626" w:themeColor="text1" w:themeTint="D9"/>
          <w:sz w:val="21"/>
          <w:szCs w:val="21"/>
        </w:rPr>
        <w:t>网络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投票。201</w:t>
      </w:r>
      <w:r w:rsidR="00283AC7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9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年12月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1</w:t>
      </w:r>
      <w:r w:rsidR="00F9623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6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日-201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9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年12月</w:t>
      </w:r>
      <w:r w:rsidR="00F9623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20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日期间，由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基业长青</w:t>
      </w:r>
      <w:r>
        <w:rPr>
          <w:rFonts w:ascii="微软雅黑" w:eastAsia="微软雅黑" w:hAnsi="微软雅黑"/>
          <w:color w:val="262626" w:themeColor="text1" w:themeTint="D9"/>
          <w:sz w:val="21"/>
          <w:szCs w:val="21"/>
        </w:rPr>
        <w:t>组织专家评定，在投票排名靠前</w:t>
      </w:r>
      <w:r w:rsidR="00283AC7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的企业中综合评选出</w:t>
      </w:r>
      <w:r w:rsidR="00EA1FD9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获奖</w:t>
      </w:r>
      <w:r w:rsidR="00EA1FD9">
        <w:rPr>
          <w:rFonts w:ascii="微软雅黑" w:eastAsia="微软雅黑" w:hAnsi="微软雅黑"/>
          <w:color w:val="262626" w:themeColor="text1" w:themeTint="D9"/>
          <w:sz w:val="21"/>
          <w:szCs w:val="21"/>
        </w:rPr>
        <w:t>单位名单和获奖项目名单</w:t>
      </w:r>
      <w:r w:rsidR="00EA1FD9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。</w:t>
      </w:r>
    </w:p>
    <w:p w14:paraId="50E1D00E" w14:textId="5EE55262" w:rsidR="00283AC7" w:rsidRPr="00C047F2" w:rsidRDefault="00587312" w:rsidP="00283AC7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【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评选公布</w:t>
      </w:r>
      <w:r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】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2019年</w:t>
      </w:r>
      <w:r w:rsidR="00BF5060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12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月</w:t>
      </w:r>
      <w:r w:rsidR="00BF5060" w:rsidRPr="00C047F2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25</w:t>
      </w:r>
      <w:r w:rsidR="00283AC7" w:rsidRPr="00C047F2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日</w:t>
      </w:r>
      <w:r w:rsidR="00634B3C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-2020年1月3日</w:t>
      </w:r>
    </w:p>
    <w:p w14:paraId="5F713355" w14:textId="64C63E69" w:rsidR="00C047F2" w:rsidRPr="00C52FAD" w:rsidRDefault="00283AC7" w:rsidP="00DD2D1E">
      <w:pPr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邀请行业内权威专家进行综合评定并公布最终结果，获奖企业和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项目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将展示在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基业</w:t>
      </w:r>
      <w:proofErr w:type="gramStart"/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长青年度</w:t>
      </w:r>
      <w:proofErr w:type="gramEnd"/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评选活动结果公示专题中，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“一带一路”国际工程人才发展专家委员会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将</w:t>
      </w:r>
      <w:r w:rsidR="00634B3C">
        <w:rPr>
          <w:rFonts w:ascii="微软雅黑" w:eastAsia="微软雅黑" w:hAnsi="微软雅黑"/>
          <w:color w:val="262626" w:themeColor="text1" w:themeTint="D9"/>
          <w:sz w:val="21"/>
          <w:szCs w:val="21"/>
        </w:rPr>
        <w:t>于</w:t>
      </w:r>
      <w:r w:rsidR="00634B3C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2020年1月3日，基业</w:t>
      </w:r>
      <w:proofErr w:type="gramStart"/>
      <w:r w:rsidR="00634B3C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长青</w:t>
      </w:r>
      <w:r w:rsidR="001278CA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年度</w:t>
      </w:r>
      <w:proofErr w:type="gramEnd"/>
      <w:r w:rsidR="001278CA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峰会</w:t>
      </w:r>
      <w:r w:rsidR="00634B3C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上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对获奖企业颁发荣誉奖杯和奖牌，获奖名誉将在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基业长青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长期保留。获奖企业还将获得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基业长青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在其官方公众号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和2019年度行业年会上</w:t>
      </w:r>
      <w:r w:rsidR="00BF5060"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重点宣传推广，</w:t>
      </w:r>
      <w:r w:rsidRPr="00587312">
        <w:rPr>
          <w:rFonts w:ascii="微软雅黑" w:eastAsia="微软雅黑" w:hAnsi="微软雅黑"/>
          <w:color w:val="262626" w:themeColor="text1" w:themeTint="D9"/>
          <w:sz w:val="21"/>
          <w:szCs w:val="21"/>
        </w:rPr>
        <w:t>可借助此良机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进一步提升行业</w:t>
      </w:r>
      <w:r w:rsidR="00EA1FD9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国际化人才发展建设工作的</w:t>
      </w:r>
      <w:r w:rsidR="00BF5060"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知名度和影响力。</w:t>
      </w:r>
      <w:r w:rsidR="007C6151">
        <w:rPr>
          <w:rFonts w:ascii="微软雅黑" w:eastAsia="微软雅黑" w:hAnsi="微软雅黑"/>
          <w:color w:val="262626" w:themeColor="text1" w:themeTint="D9"/>
          <w:sz w:val="21"/>
          <w:szCs w:val="21"/>
        </w:rPr>
        <w:br/>
      </w:r>
      <w:r w:rsidR="00C047F2" w:rsidRPr="007A0167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lastRenderedPageBreak/>
        <w:t>五、评选规则</w:t>
      </w:r>
    </w:p>
    <w:p w14:paraId="14CB29A2" w14:textId="77777777" w:rsidR="00C047F2" w:rsidRPr="007A0167" w:rsidRDefault="00C047F2" w:rsidP="007A0167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7A0167">
        <w:rPr>
          <w:rFonts w:ascii="微软雅黑" w:eastAsia="微软雅黑" w:hAnsi="微软雅黑"/>
          <w:color w:val="262626" w:themeColor="text1" w:themeTint="D9"/>
          <w:sz w:val="21"/>
          <w:szCs w:val="21"/>
        </w:rPr>
        <w:t>所有奖项由网友投票及专家评审综合评定产生。</w:t>
      </w:r>
    </w:p>
    <w:p w14:paraId="5108F8F4" w14:textId="77777777" w:rsidR="00C047F2" w:rsidRPr="007A0167" w:rsidRDefault="00C047F2" w:rsidP="007A0167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7A0167">
        <w:rPr>
          <w:rFonts w:ascii="微软雅黑" w:eastAsia="微软雅黑" w:hAnsi="微软雅黑"/>
          <w:color w:val="262626" w:themeColor="text1" w:themeTint="D9"/>
          <w:sz w:val="21"/>
          <w:szCs w:val="21"/>
        </w:rPr>
        <w:t>活动参评主要采用企业自主报名方式。</w:t>
      </w:r>
    </w:p>
    <w:p w14:paraId="60437EF5" w14:textId="77777777" w:rsidR="00C047F2" w:rsidRPr="007A0167" w:rsidRDefault="00C047F2" w:rsidP="007A0167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7A0167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评选结果 = 网络投票数40% +评审分数占60%</w:t>
      </w:r>
    </w:p>
    <w:p w14:paraId="1BF42585" w14:textId="77777777" w:rsidR="00804A8D" w:rsidRDefault="00804A8D" w:rsidP="00C047F2">
      <w:pPr>
        <w:widowControl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</w:p>
    <w:p w14:paraId="186A6070" w14:textId="2787B33E" w:rsidR="00C047F2" w:rsidRDefault="00C047F2" w:rsidP="00C047F2">
      <w:pPr>
        <w:widowControl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【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“一带一路”人才强企长青奖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】</w:t>
      </w:r>
    </w:p>
    <w:p w14:paraId="2C4EE5F7" w14:textId="5B614D78" w:rsidR="00804A8D" w:rsidRPr="00804A8D" w:rsidRDefault="00C047F2" w:rsidP="00804A8D">
      <w:pPr>
        <w:pStyle w:val="a3"/>
        <w:widowControl/>
        <w:numPr>
          <w:ilvl w:val="0"/>
          <w:numId w:val="10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由</w:t>
      </w:r>
      <w:r w:rsidR="00634B3C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专委会秘书处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从自主报名的参评企业中筛选出拟提名企业</w:t>
      </w:r>
      <w:r w:rsidR="001278CA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名单</w:t>
      </w:r>
      <w:r w:rsidR="00C977F0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</w:t>
      </w:r>
    </w:p>
    <w:p w14:paraId="31155A29" w14:textId="3DC6E19C" w:rsidR="00804A8D" w:rsidRPr="00804A8D" w:rsidRDefault="00C047F2" w:rsidP="00804A8D">
      <w:pPr>
        <w:pStyle w:val="a3"/>
        <w:widowControl/>
        <w:numPr>
          <w:ilvl w:val="0"/>
          <w:numId w:val="10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由广大网友</w:t>
      </w:r>
      <w:r w:rsidR="00C977F0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自主投票</w:t>
      </w:r>
      <w:r w:rsidR="00471B92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累计</w:t>
      </w:r>
      <w:r w:rsidR="00C977F0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排名；</w:t>
      </w:r>
    </w:p>
    <w:p w14:paraId="55B6A4B4" w14:textId="123F8419" w:rsidR="00804A8D" w:rsidRPr="00804A8D" w:rsidRDefault="00C977F0" w:rsidP="00804A8D">
      <w:pPr>
        <w:pStyle w:val="a3"/>
        <w:widowControl/>
        <w:numPr>
          <w:ilvl w:val="0"/>
          <w:numId w:val="10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由“一带一路”国际工程人才发展专家委员会综合评定出</w:t>
      </w:r>
      <w:r w:rsidR="005C35A5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3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家获奖企业；</w:t>
      </w:r>
    </w:p>
    <w:p w14:paraId="2F81CC46" w14:textId="7C635651" w:rsidR="00C977F0" w:rsidRPr="00804A8D" w:rsidRDefault="00C977F0" w:rsidP="00804A8D">
      <w:pPr>
        <w:pStyle w:val="a3"/>
        <w:widowControl/>
        <w:numPr>
          <w:ilvl w:val="0"/>
          <w:numId w:val="10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在基业长青2019年度峰会上公开发布并举行颁奖典礼。</w:t>
      </w:r>
    </w:p>
    <w:p w14:paraId="1E7CFE6D" w14:textId="77777777" w:rsidR="00804A8D" w:rsidRDefault="00804A8D" w:rsidP="00C047F2">
      <w:pPr>
        <w:widowControl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</w:p>
    <w:p w14:paraId="21866F00" w14:textId="00502A8C" w:rsidR="00C977F0" w:rsidRDefault="00C977F0" w:rsidP="00C047F2">
      <w:pPr>
        <w:widowControl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【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“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一带一路”人才培养</w:t>
      </w:r>
      <w:r w:rsidR="00C52FA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创新</w:t>
      </w:r>
      <w:r w:rsidRPr="00587312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奖】</w:t>
      </w:r>
    </w:p>
    <w:p w14:paraId="21F9D556" w14:textId="191648CE" w:rsidR="00804A8D" w:rsidRPr="00804A8D" w:rsidRDefault="00C977F0" w:rsidP="00804A8D">
      <w:pPr>
        <w:pStyle w:val="a3"/>
        <w:widowControl/>
        <w:numPr>
          <w:ilvl w:val="0"/>
          <w:numId w:val="8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由</w:t>
      </w:r>
      <w:r w:rsidR="00634B3C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专委会秘书处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从自主报名的参评企业中筛选出拟提名人才培养项目</w:t>
      </w:r>
      <w:r w:rsidR="001278CA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名单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</w:t>
      </w:r>
    </w:p>
    <w:p w14:paraId="088F93F1" w14:textId="1F3EA514" w:rsidR="00804A8D" w:rsidRPr="00804A8D" w:rsidRDefault="00C977F0" w:rsidP="00804A8D">
      <w:pPr>
        <w:pStyle w:val="a3"/>
        <w:widowControl/>
        <w:numPr>
          <w:ilvl w:val="0"/>
          <w:numId w:val="8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由广大网友自主投票</w:t>
      </w:r>
      <w:r w:rsidR="00471B92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累计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排名；</w:t>
      </w:r>
    </w:p>
    <w:p w14:paraId="3F67E638" w14:textId="054F18E7" w:rsidR="00804A8D" w:rsidRPr="00804A8D" w:rsidRDefault="00C977F0" w:rsidP="00804A8D">
      <w:pPr>
        <w:pStyle w:val="a3"/>
        <w:widowControl/>
        <w:numPr>
          <w:ilvl w:val="0"/>
          <w:numId w:val="8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由“一带一路”国际工程人才发展专家委员会和基业长青综合评定出10个获奖项目；</w:t>
      </w:r>
    </w:p>
    <w:p w14:paraId="7D3C903A" w14:textId="4F991A0E" w:rsidR="00804A8D" w:rsidRPr="00804A8D" w:rsidRDefault="00C977F0" w:rsidP="00804A8D">
      <w:pPr>
        <w:pStyle w:val="a3"/>
        <w:widowControl/>
        <w:numPr>
          <w:ilvl w:val="0"/>
          <w:numId w:val="8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在基业长青2019年度</w:t>
      </w:r>
      <w:r w:rsidR="001278CA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峰会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上公开发布并举行颁奖典礼。</w:t>
      </w:r>
    </w:p>
    <w:p w14:paraId="629C7237" w14:textId="7206735E" w:rsidR="00C977F0" w:rsidRDefault="00C977F0" w:rsidP="00804A8D">
      <w:pPr>
        <w:widowControl/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在201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9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年11月1</w:t>
      </w:r>
      <w:r w:rsidR="00EA1FD9">
        <w:rPr>
          <w:rFonts w:ascii="微软雅黑" w:eastAsia="微软雅黑" w:hAnsi="微软雅黑"/>
          <w:color w:val="262626" w:themeColor="text1" w:themeTint="D9"/>
          <w:sz w:val="21"/>
          <w:szCs w:val="21"/>
        </w:rPr>
        <w:t>日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1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月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20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日</w:t>
      </w:r>
      <w:r w:rsidR="00DD2D1E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期间，</w:t>
      </w:r>
      <w:r w:rsidR="00DD2D1E"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欢迎个别遗漏品牌主动联系联系</w:t>
      </w:r>
      <w:r w:rsidR="00DD2D1E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基业长青工作人员</w:t>
      </w:r>
      <w:r w:rsidR="00DD2D1E"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，提交企业信息</w:t>
      </w:r>
      <w:r w:rsidR="00DD2D1E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，</w:t>
      </w:r>
      <w:r w:rsidR="00DD2D1E"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以确保评选活动客观公正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，审核通过后入围投票。</w:t>
      </w:r>
    </w:p>
    <w:p w14:paraId="7C84E0A5" w14:textId="77777777" w:rsidR="00804A8D" w:rsidRPr="00C977F0" w:rsidRDefault="00804A8D" w:rsidP="00804A8D">
      <w:pPr>
        <w:widowControl/>
        <w:ind w:firstLineChars="200" w:firstLine="42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</w:p>
    <w:p w14:paraId="26D6912F" w14:textId="431E858B" w:rsidR="00C977F0" w:rsidRPr="00A433DB" w:rsidRDefault="00C977F0" w:rsidP="00C047F2">
      <w:pPr>
        <w:widowControl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   </w:t>
      </w:r>
      <w:r w:rsidRPr="00C977F0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网络</w:t>
      </w:r>
      <w:r w:rsidRPr="00C977F0"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  <w:t>投票规则：</w:t>
      </w:r>
      <w:proofErr w:type="gramStart"/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广大行业</w:t>
      </w:r>
      <w:proofErr w:type="gramEnd"/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用户可以通过网络进行自主投票，我们承诺对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其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个人信息</w:t>
      </w:r>
      <w:r w:rsidR="001278CA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予以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保密。投票规则采取</w:t>
      </w:r>
      <w:proofErr w:type="gramStart"/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一</w:t>
      </w:r>
      <w:r w:rsidR="00F9623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个</w:t>
      </w:r>
      <w:r w:rsidR="00F9623D">
        <w:rPr>
          <w:rFonts w:ascii="微软雅黑" w:eastAsia="微软雅黑" w:hAnsi="微软雅黑"/>
          <w:color w:val="262626" w:themeColor="text1" w:themeTint="D9"/>
          <w:sz w:val="21"/>
          <w:szCs w:val="21"/>
        </w:rPr>
        <w:t>微信</w:t>
      </w:r>
      <w:proofErr w:type="gramEnd"/>
      <w:r w:rsidR="00F9623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ID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对一个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企业和</w:t>
      </w:r>
      <w:r w:rsidR="00F9623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一个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项目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，每日只能投5票</w:t>
      </w:r>
      <w:r w:rsidR="001278CA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（企业2票、项目3票）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，同一个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企业</w:t>
      </w:r>
      <w:r w:rsidRPr="00C977F0">
        <w:rPr>
          <w:rFonts w:ascii="微软雅黑" w:eastAsia="微软雅黑" w:hAnsi="微软雅黑"/>
          <w:color w:val="262626" w:themeColor="text1" w:themeTint="D9"/>
          <w:sz w:val="21"/>
          <w:szCs w:val="21"/>
        </w:rPr>
        <w:t>和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项目</w:t>
      </w:r>
      <w:r>
        <w:rPr>
          <w:rFonts w:ascii="微软雅黑" w:eastAsia="微软雅黑" w:hAnsi="微软雅黑"/>
          <w:color w:val="262626" w:themeColor="text1" w:themeTint="D9"/>
          <w:sz w:val="21"/>
          <w:szCs w:val="21"/>
        </w:rPr>
        <w:t>只能投一票的网络投票规则，次日零时后可再次投票。</w:t>
      </w:r>
    </w:p>
    <w:p w14:paraId="108C6C74" w14:textId="77777777" w:rsidR="00EF0FB8" w:rsidRPr="008047F5" w:rsidRDefault="00EF0FB8" w:rsidP="00C977F0">
      <w:pPr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</w:p>
    <w:p w14:paraId="76295057" w14:textId="77777777" w:rsidR="00C977F0" w:rsidRPr="008047F5" w:rsidRDefault="00C977F0" w:rsidP="00C977F0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8047F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六、后期宣传</w:t>
      </w:r>
    </w:p>
    <w:p w14:paraId="29FC0E45" w14:textId="62A06D5A" w:rsidR="00C977F0" w:rsidRPr="00804A8D" w:rsidRDefault="00C977F0" w:rsidP="00804A8D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基业长青</w:t>
      </w:r>
      <w:proofErr w:type="gramStart"/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公司官网</w:t>
      </w: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首页</w:t>
      </w:r>
      <w:proofErr w:type="gramEnd"/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开辟活动专栏，及时报道进程；</w:t>
      </w:r>
    </w:p>
    <w:p w14:paraId="45BC3FDD" w14:textId="57C53FC8" w:rsidR="00C977F0" w:rsidRPr="00804A8D" w:rsidRDefault="00C977F0" w:rsidP="00804A8D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活动期间锁定相关</w:t>
      </w:r>
      <w:r w:rsidR="00C52FAD"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行业</w:t>
      </w: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媒体</w:t>
      </w:r>
      <w:r w:rsidR="00C52FAD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（报纸、杂志、热点网站等）</w:t>
      </w: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进行宣传报道，在</w:t>
      </w:r>
      <w:r w:rsidR="00C52FAD"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基业长青</w:t>
      </w:r>
      <w:proofErr w:type="gramStart"/>
      <w:r w:rsidR="00C52FAD"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微信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公众号</w:t>
      </w:r>
      <w:proofErr w:type="gramEnd"/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开辟投票专区;</w:t>
      </w:r>
    </w:p>
    <w:p w14:paraId="61EAD01C" w14:textId="4D0AA7BE" w:rsidR="00C977F0" w:rsidRPr="00804A8D" w:rsidRDefault="00C977F0" w:rsidP="00804A8D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每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月</w:t>
      </w: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对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系列奖项的评选工作</w:t>
      </w: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定期报道;</w:t>
      </w:r>
    </w:p>
    <w:p w14:paraId="083E9F50" w14:textId="49A868DB" w:rsidR="00C977F0" w:rsidRPr="00804A8D" w:rsidRDefault="00C977F0" w:rsidP="00804A8D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开辟参与企业留言系统，以供网民好评;</w:t>
      </w:r>
    </w:p>
    <w:p w14:paraId="65726B12" w14:textId="1EDFFF63" w:rsidR="00C977F0" w:rsidRPr="00804A8D" w:rsidRDefault="00C977F0" w:rsidP="00804A8D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将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颁奖典礼</w:t>
      </w: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以网络直播的形式让广大网友实时了解;</w:t>
      </w:r>
    </w:p>
    <w:p w14:paraId="7182756A" w14:textId="257BABBA" w:rsidR="00C977F0" w:rsidRPr="00804A8D" w:rsidRDefault="00C977F0" w:rsidP="00804A8D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下一年度活动中对本年度活动做精彩回顾</w:t>
      </w:r>
      <w:r w:rsidR="00A06E23"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；</w:t>
      </w:r>
    </w:p>
    <w:p w14:paraId="34DF6895" w14:textId="40840DBF" w:rsidR="00C977F0" w:rsidRPr="00804A8D" w:rsidRDefault="00C52FAD" w:rsidP="00804A8D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对获奖企业和产品做专题报道，获奖企业的总经理及</w:t>
      </w:r>
      <w:r w:rsidRPr="00804A8D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人才培养项目的</w:t>
      </w:r>
      <w:r w:rsidRPr="00804A8D">
        <w:rPr>
          <w:rFonts w:ascii="微软雅黑" w:eastAsia="微软雅黑" w:hAnsi="微软雅黑"/>
          <w:color w:val="262626" w:themeColor="text1" w:themeTint="D9"/>
          <w:sz w:val="21"/>
          <w:szCs w:val="21"/>
        </w:rPr>
        <w:t>总监做人物访谈。</w:t>
      </w:r>
    </w:p>
    <w:p w14:paraId="39DB2784" w14:textId="77777777" w:rsidR="00804A8D" w:rsidRDefault="00804A8D" w:rsidP="00C977F0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</w:p>
    <w:p w14:paraId="388217AB" w14:textId="05010E0E" w:rsidR="008047F5" w:rsidRPr="008047F5" w:rsidRDefault="00843A66" w:rsidP="008047F5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lastRenderedPageBreak/>
        <w:t>七、</w:t>
      </w:r>
      <w:r w:rsidR="00C977F0" w:rsidRPr="008047F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报名材料</w:t>
      </w:r>
      <w:r w:rsidR="008047F5">
        <w:rPr>
          <w:rFonts w:ascii="微软雅黑" w:eastAsia="微软雅黑" w:hAnsi="微软雅黑" w:hint="eastAsia"/>
          <w:b/>
          <w:color w:val="000000" w:themeColor="text1"/>
          <w:kern w:val="0"/>
          <w:sz w:val="21"/>
        </w:rPr>
        <w:t xml:space="preserve">                                  </w:t>
      </w:r>
    </w:p>
    <w:p w14:paraId="71D2BB7B" w14:textId="77777777" w:rsidR="008047F5" w:rsidRPr="008047F5" w:rsidRDefault="008047F5" w:rsidP="008047F5">
      <w:pPr>
        <w:widowControl/>
        <w:adjustRightInd w:val="0"/>
        <w:snapToGrid w:val="0"/>
        <w:spacing w:afterLines="50" w:after="211"/>
        <w:jc w:val="center"/>
        <w:rPr>
          <w:rFonts w:ascii="微软雅黑" w:eastAsia="微软雅黑" w:hAnsi="微软雅黑"/>
          <w:b/>
          <w:color w:val="000000" w:themeColor="text1"/>
          <w:kern w:val="0"/>
          <w:sz w:val="21"/>
        </w:rPr>
      </w:pPr>
      <w:r>
        <w:rPr>
          <w:rFonts w:ascii="微软雅黑" w:eastAsia="微软雅黑" w:hAnsi="微软雅黑" w:hint="eastAsia"/>
          <w:b/>
          <w:color w:val="000000" w:themeColor="text1"/>
          <w:kern w:val="0"/>
          <w:sz w:val="21"/>
        </w:rPr>
        <w:t>《</w:t>
      </w:r>
      <w:r w:rsidRPr="008047F5">
        <w:rPr>
          <w:rFonts w:ascii="微软雅黑" w:eastAsia="微软雅黑" w:hAnsi="微软雅黑" w:hint="eastAsia"/>
          <w:b/>
          <w:color w:val="000000" w:themeColor="text1"/>
          <w:kern w:val="0"/>
          <w:sz w:val="21"/>
        </w:rPr>
        <w:t>企业参评申请表</w:t>
      </w:r>
      <w:r>
        <w:rPr>
          <w:rFonts w:ascii="微软雅黑" w:eastAsia="微软雅黑" w:hAnsi="微软雅黑" w:hint="eastAsia"/>
          <w:b/>
          <w:color w:val="000000" w:themeColor="text1"/>
          <w:kern w:val="0"/>
          <w:sz w:val="21"/>
        </w:rPr>
        <w:t>》</w:t>
      </w:r>
    </w:p>
    <w:tbl>
      <w:tblPr>
        <w:tblW w:w="85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004"/>
        <w:gridCol w:w="1204"/>
        <w:gridCol w:w="930"/>
        <w:gridCol w:w="1007"/>
        <w:gridCol w:w="268"/>
        <w:gridCol w:w="2199"/>
      </w:tblGrid>
      <w:tr w:rsidR="008047F5" w:rsidRPr="008047F5" w14:paraId="7318CF34" w14:textId="77777777" w:rsidTr="007A0167">
        <w:trPr>
          <w:trHeight w:val="352"/>
          <w:jc w:val="center"/>
        </w:trPr>
        <w:tc>
          <w:tcPr>
            <w:tcW w:w="1965" w:type="dxa"/>
            <w:vAlign w:val="center"/>
          </w:tcPr>
          <w:p w14:paraId="3C6F5F03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公司名称</w:t>
            </w:r>
          </w:p>
        </w:tc>
        <w:tc>
          <w:tcPr>
            <w:tcW w:w="6612" w:type="dxa"/>
            <w:gridSpan w:val="6"/>
            <w:vAlign w:val="center"/>
          </w:tcPr>
          <w:p w14:paraId="179CBD59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0A6B70" w:rsidRPr="008047F5" w14:paraId="58ECE062" w14:textId="77777777" w:rsidTr="00843A66">
        <w:trPr>
          <w:trHeight w:val="407"/>
          <w:jc w:val="center"/>
        </w:trPr>
        <w:tc>
          <w:tcPr>
            <w:tcW w:w="1965" w:type="dxa"/>
            <w:vAlign w:val="center"/>
          </w:tcPr>
          <w:p w14:paraId="31D353CA" w14:textId="77777777" w:rsidR="00EA1FD9" w:rsidRDefault="008047F5" w:rsidP="00843A6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新签合同额</w:t>
            </w:r>
          </w:p>
          <w:p w14:paraId="19D1EFDC" w14:textId="13424939" w:rsidR="008047F5" w:rsidRPr="008047F5" w:rsidRDefault="00EA1FD9" w:rsidP="00843A6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（2019年度）</w:t>
            </w:r>
          </w:p>
        </w:tc>
        <w:tc>
          <w:tcPr>
            <w:tcW w:w="2208" w:type="dxa"/>
            <w:gridSpan w:val="2"/>
            <w:vAlign w:val="center"/>
          </w:tcPr>
          <w:p w14:paraId="25EB890A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0FFC534" w14:textId="77777777" w:rsidR="008047F5" w:rsidRDefault="008047F5" w:rsidP="00843A6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海外新签合同额</w:t>
            </w:r>
          </w:p>
          <w:p w14:paraId="57F50E5C" w14:textId="0C818A32" w:rsidR="00EA1FD9" w:rsidRPr="008047F5" w:rsidRDefault="00EA1FD9" w:rsidP="00843A6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（2019年度）</w:t>
            </w:r>
          </w:p>
        </w:tc>
        <w:tc>
          <w:tcPr>
            <w:tcW w:w="2199" w:type="dxa"/>
            <w:vAlign w:val="center"/>
          </w:tcPr>
          <w:p w14:paraId="6F34D56E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8047F5" w:rsidRPr="008047F5" w14:paraId="4B92A9EC" w14:textId="77777777" w:rsidTr="007A0167">
        <w:trPr>
          <w:trHeight w:val="352"/>
          <w:jc w:val="center"/>
        </w:trPr>
        <w:tc>
          <w:tcPr>
            <w:tcW w:w="1965" w:type="dxa"/>
            <w:vAlign w:val="center"/>
          </w:tcPr>
          <w:p w14:paraId="12690086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员工总数</w:t>
            </w:r>
          </w:p>
        </w:tc>
        <w:tc>
          <w:tcPr>
            <w:tcW w:w="6612" w:type="dxa"/>
            <w:gridSpan w:val="6"/>
            <w:vAlign w:val="center"/>
          </w:tcPr>
          <w:p w14:paraId="6145BDE3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0A6B70" w:rsidRPr="008047F5" w14:paraId="60006B47" w14:textId="77777777" w:rsidTr="00843A66">
        <w:trPr>
          <w:trHeight w:val="344"/>
          <w:jc w:val="center"/>
        </w:trPr>
        <w:tc>
          <w:tcPr>
            <w:tcW w:w="1965" w:type="dxa"/>
            <w:vMerge w:val="restart"/>
            <w:vAlign w:val="center"/>
          </w:tcPr>
          <w:p w14:paraId="548D9142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对接人</w:t>
            </w:r>
          </w:p>
          <w:p w14:paraId="560A789A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联系方式</w:t>
            </w:r>
          </w:p>
        </w:tc>
        <w:tc>
          <w:tcPr>
            <w:tcW w:w="1004" w:type="dxa"/>
            <w:vAlign w:val="center"/>
          </w:tcPr>
          <w:p w14:paraId="6AC18DCD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姓名</w:t>
            </w: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1E69D3DB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F13EFD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职务</w:t>
            </w:r>
          </w:p>
        </w:tc>
        <w:tc>
          <w:tcPr>
            <w:tcW w:w="2467" w:type="dxa"/>
            <w:gridSpan w:val="2"/>
            <w:tcBorders>
              <w:left w:val="dotted" w:sz="4" w:space="0" w:color="auto"/>
            </w:tcBorders>
            <w:vAlign w:val="center"/>
          </w:tcPr>
          <w:p w14:paraId="2E0A6639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0A6B70" w:rsidRPr="008047F5" w14:paraId="471592D3" w14:textId="77777777" w:rsidTr="00843A66">
        <w:trPr>
          <w:trHeight w:val="55"/>
          <w:jc w:val="center"/>
        </w:trPr>
        <w:tc>
          <w:tcPr>
            <w:tcW w:w="1965" w:type="dxa"/>
            <w:vMerge/>
            <w:vAlign w:val="center"/>
          </w:tcPr>
          <w:p w14:paraId="0B206314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7485B966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电话</w:t>
            </w: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492674AA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568C46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邮箱</w:t>
            </w:r>
          </w:p>
        </w:tc>
        <w:tc>
          <w:tcPr>
            <w:tcW w:w="2467" w:type="dxa"/>
            <w:gridSpan w:val="2"/>
            <w:tcBorders>
              <w:left w:val="dotted" w:sz="4" w:space="0" w:color="auto"/>
            </w:tcBorders>
            <w:vAlign w:val="center"/>
          </w:tcPr>
          <w:p w14:paraId="0A505690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8047F5" w:rsidRPr="008047F5" w14:paraId="15B6DF60" w14:textId="77777777" w:rsidTr="00843A66">
        <w:trPr>
          <w:trHeight w:val="7180"/>
          <w:jc w:val="center"/>
        </w:trPr>
        <w:tc>
          <w:tcPr>
            <w:tcW w:w="8577" w:type="dxa"/>
            <w:gridSpan w:val="7"/>
          </w:tcPr>
          <w:p w14:paraId="21AE918E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填写说明：</w:t>
            </w:r>
          </w:p>
          <w:p w14:paraId="4112B373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1、申请表需详实填写，专委会秘书处将严格保密，经核实后</w:t>
            </w:r>
            <w:proofErr w:type="gramStart"/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提交至专委</w:t>
            </w:r>
            <w:proofErr w:type="gramEnd"/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会评审；</w:t>
            </w:r>
          </w:p>
          <w:p w14:paraId="057B2BD5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2、本申请表填写不合格，或经考察发现内容数据信息作假，企业将被取消参选资格；</w:t>
            </w:r>
          </w:p>
          <w:p w14:paraId="614D30D1" w14:textId="77777777" w:rsidR="008047F5" w:rsidRDefault="008047F5" w:rsidP="006A6270">
            <w:pPr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3、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内容要点</w:t>
            </w: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：</w:t>
            </w:r>
          </w:p>
          <w:p w14:paraId="6956A2BB" w14:textId="77777777" w:rsidR="000A6B70" w:rsidRPr="000A6B70" w:rsidRDefault="000A6B70" w:rsidP="000A6B70">
            <w:pPr>
              <w:widowControl/>
              <w:rPr>
                <w:rFonts w:ascii="微软雅黑" w:eastAsia="微软雅黑" w:hAnsi="微软雅黑"/>
                <w:b/>
                <w:color w:val="262626" w:themeColor="text1" w:themeTint="D9"/>
                <w:sz w:val="21"/>
                <w:szCs w:val="21"/>
              </w:rPr>
            </w:pPr>
            <w:r w:rsidRPr="000A6B70">
              <w:rPr>
                <w:rFonts w:ascii="微软雅黑" w:eastAsia="微软雅黑" w:hAnsi="微软雅黑" w:hint="eastAsia"/>
                <w:b/>
                <w:color w:val="262626" w:themeColor="text1" w:themeTint="D9"/>
                <w:sz w:val="21"/>
                <w:szCs w:val="21"/>
              </w:rPr>
              <w:t>【“一带一路”人才强企长青奖】</w:t>
            </w:r>
          </w:p>
          <w:p w14:paraId="3BADD3D9" w14:textId="77777777" w:rsidR="008047F5" w:rsidRPr="008047F5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公司在“一带一路”建设方面取得的成绩、投资建设的典型项目；</w:t>
            </w:r>
          </w:p>
          <w:p w14:paraId="16A50599" w14:textId="77777777" w:rsidR="008047F5" w:rsidRPr="008047F5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公司的人才发展战略、理念</w:t>
            </w:r>
            <w:r w:rsidR="00471B92">
              <w:rPr>
                <w:rFonts w:ascii="微软雅黑" w:eastAsia="微软雅黑" w:hAnsi="微软雅黑" w:hint="eastAsia"/>
                <w:sz w:val="18"/>
                <w:szCs w:val="21"/>
              </w:rPr>
              <w:t>及</w:t>
            </w:r>
            <w:r w:rsidR="00EE0CCA">
              <w:rPr>
                <w:rFonts w:ascii="微软雅黑" w:eastAsia="微软雅黑" w:hAnsi="微软雅黑" w:hint="eastAsia"/>
                <w:sz w:val="18"/>
                <w:szCs w:val="21"/>
              </w:rPr>
              <w:t>人才培养工作进展</w:t>
            </w:r>
            <w:r w:rsidR="00471B92">
              <w:rPr>
                <w:rFonts w:ascii="微软雅黑" w:eastAsia="微软雅黑" w:hAnsi="微软雅黑" w:hint="eastAsia"/>
                <w:sz w:val="18"/>
                <w:szCs w:val="21"/>
              </w:rPr>
              <w:t>现状</w:t>
            </w: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；</w:t>
            </w:r>
          </w:p>
          <w:p w14:paraId="53D48949" w14:textId="77777777" w:rsidR="008047F5" w:rsidRPr="008047F5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为促进个人和组织绩效的改善，公司在培训体系建构及其运营管理实践中的创新探索；</w:t>
            </w:r>
          </w:p>
          <w:p w14:paraId="1BA39308" w14:textId="77777777" w:rsidR="008047F5" w:rsidRPr="008047F5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公司在培训理念、关键/核心人才的培养、教学模式等方面的探索；</w:t>
            </w:r>
          </w:p>
          <w:p w14:paraId="6D4C67C1" w14:textId="77777777" w:rsidR="008047F5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sz w:val="18"/>
                <w:szCs w:val="21"/>
              </w:rPr>
              <w:t>在学习项目设计与实施中，应用的模型工具、方法论等。</w:t>
            </w:r>
          </w:p>
          <w:p w14:paraId="27354CC1" w14:textId="6585A7AB" w:rsidR="000A6B70" w:rsidRDefault="000A6B70" w:rsidP="000A6B70">
            <w:pPr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color w:val="262626" w:themeColor="text1" w:themeTint="D9"/>
                <w:sz w:val="21"/>
                <w:szCs w:val="21"/>
              </w:rPr>
              <w:t>【“一带一路”人才培养</w:t>
            </w:r>
            <w:r w:rsidR="00C52FAD">
              <w:rPr>
                <w:rFonts w:ascii="微软雅黑" w:eastAsia="微软雅黑" w:hAnsi="微软雅黑" w:hint="eastAsia"/>
                <w:b/>
                <w:color w:val="262626" w:themeColor="text1" w:themeTint="D9"/>
                <w:sz w:val="21"/>
                <w:szCs w:val="21"/>
              </w:rPr>
              <w:t>创新</w:t>
            </w:r>
            <w:r w:rsidRPr="008047F5">
              <w:rPr>
                <w:rFonts w:ascii="微软雅黑" w:eastAsia="微软雅黑" w:hAnsi="微软雅黑" w:hint="eastAsia"/>
                <w:b/>
                <w:color w:val="262626" w:themeColor="text1" w:themeTint="D9"/>
                <w:sz w:val="21"/>
                <w:szCs w:val="21"/>
              </w:rPr>
              <w:t>奖】</w:t>
            </w:r>
          </w:p>
          <w:p w14:paraId="42CE427C" w14:textId="54EB4B8F" w:rsidR="000A6B70" w:rsidRDefault="001278CA" w:rsidP="000A6B7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可自主同时提报多项</w:t>
            </w:r>
            <w:r w:rsidR="000A6B70" w:rsidRPr="000A6B70">
              <w:rPr>
                <w:rFonts w:ascii="微软雅黑" w:eastAsia="微软雅黑" w:hAnsi="微软雅黑" w:hint="eastAsia"/>
                <w:sz w:val="18"/>
                <w:szCs w:val="21"/>
              </w:rPr>
              <w:t>优秀的人才培养项目提名；</w:t>
            </w:r>
          </w:p>
          <w:p w14:paraId="4ABD0B21" w14:textId="0D3ECE08" w:rsidR="00A56113" w:rsidRDefault="00A56113" w:rsidP="000A6B7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公司在“一带一路”建设方面取得的成绩、投资建设的典型项目；</w:t>
            </w:r>
          </w:p>
          <w:p w14:paraId="3D72CF0A" w14:textId="6313C032" w:rsidR="00A56113" w:rsidRDefault="00A56113" w:rsidP="000A6B7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为落实企业发展战略，现有的人才发展规划和梯队建设方案、创新的人才机制；</w:t>
            </w:r>
          </w:p>
          <w:p w14:paraId="07C12126" w14:textId="729C814D" w:rsidR="00A56113" w:rsidRDefault="00A56113" w:rsidP="000A6B7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公司在人才培养体系、成长通道和能力素质模型的构建方面的探索；</w:t>
            </w:r>
          </w:p>
          <w:p w14:paraId="042455D0" w14:textId="77777777" w:rsidR="00A56113" w:rsidRDefault="00A56113" w:rsidP="00A56113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公司在人才培养模式上的创新举措；</w:t>
            </w:r>
          </w:p>
          <w:p w14:paraId="7DD955A0" w14:textId="00FCAC56" w:rsidR="000A6B70" w:rsidRPr="00A56113" w:rsidRDefault="000A6B70" w:rsidP="00A56113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A56113">
              <w:rPr>
                <w:rFonts w:ascii="微软雅黑" w:eastAsia="微软雅黑" w:hAnsi="微软雅黑" w:hint="eastAsia"/>
                <w:sz w:val="18"/>
                <w:szCs w:val="21"/>
              </w:rPr>
              <w:t>每个提名项目的信息</w:t>
            </w:r>
            <w:r w:rsidR="00634B3C" w:rsidRPr="00A56113">
              <w:rPr>
                <w:rFonts w:ascii="微软雅黑" w:eastAsia="微软雅黑" w:hAnsi="微软雅黑" w:hint="eastAsia"/>
                <w:sz w:val="18"/>
                <w:szCs w:val="21"/>
              </w:rPr>
              <w:t>须</w:t>
            </w:r>
            <w:r w:rsidRPr="00A56113">
              <w:rPr>
                <w:rFonts w:ascii="微软雅黑" w:eastAsia="微软雅黑" w:hAnsi="微软雅黑" w:hint="eastAsia"/>
                <w:sz w:val="18"/>
                <w:szCs w:val="21"/>
              </w:rPr>
              <w:t>包含：</w:t>
            </w:r>
            <w:r w:rsidRPr="00A56113">
              <w:rPr>
                <w:rFonts w:ascii="微软雅黑" w:eastAsia="微软雅黑" w:hAnsi="微软雅黑"/>
                <w:sz w:val="18"/>
                <w:szCs w:val="21"/>
              </w:rPr>
              <w:t>项目背景分析；项目方案设计；实施关键步骤；应用的创新理论、模型工具、方法论；效果评估的方法等。</w:t>
            </w:r>
          </w:p>
        </w:tc>
      </w:tr>
      <w:tr w:rsidR="008047F5" w:rsidRPr="008047F5" w14:paraId="6CDCFBCB" w14:textId="77777777" w:rsidTr="00843A66">
        <w:trPr>
          <w:trHeight w:val="841"/>
          <w:jc w:val="center"/>
        </w:trPr>
        <w:tc>
          <w:tcPr>
            <w:tcW w:w="8577" w:type="dxa"/>
            <w:gridSpan w:val="7"/>
          </w:tcPr>
          <w:p w14:paraId="23A43048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申报材料（可另附纸填写</w:t>
            </w:r>
            <w:r w:rsidR="000A6B70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或者其他文件补充</w:t>
            </w: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）</w:t>
            </w:r>
          </w:p>
        </w:tc>
      </w:tr>
    </w:tbl>
    <w:p w14:paraId="76810E88" w14:textId="7681DE68" w:rsidR="00843A66" w:rsidRPr="008047F5" w:rsidRDefault="00DD2D1E" w:rsidP="00843A66">
      <w:pPr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八</w:t>
      </w:r>
      <w:r w:rsidR="00843A66" w:rsidRPr="008047F5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、报名咨询</w:t>
      </w:r>
    </w:p>
    <w:p w14:paraId="50175FA1" w14:textId="77777777" w:rsidR="00843A66" w:rsidRDefault="00843A66" w:rsidP="00843A66">
      <w:pPr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 w:rsidRPr="008047F5"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赵老师   15822096241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 xml:space="preserve">     郑老师  15210618768</w:t>
      </w:r>
      <w:r>
        <w:rPr>
          <w:rFonts w:ascii="微软雅黑" w:eastAsia="微软雅黑" w:hAnsi="微软雅黑"/>
          <w:color w:val="262626" w:themeColor="text1" w:themeTint="D9"/>
          <w:sz w:val="21"/>
          <w:szCs w:val="21"/>
        </w:rPr>
        <w:t xml:space="preserve"> </w:t>
      </w:r>
    </w:p>
    <w:p w14:paraId="2BBC96CE" w14:textId="77777777" w:rsidR="00843A66" w:rsidRDefault="00843A66" w:rsidP="00843A66">
      <w:pPr>
        <w:rPr>
          <w:rFonts w:ascii="微软雅黑" w:eastAsia="微软雅黑" w:hAnsi="微软雅黑"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/>
          <w:color w:val="262626" w:themeColor="text1" w:themeTint="D9"/>
          <w:sz w:val="21"/>
          <w:szCs w:val="21"/>
        </w:rPr>
        <w:t>报名材料指定发送邮箱</w:t>
      </w:r>
      <w:r>
        <w:rPr>
          <w:rFonts w:ascii="微软雅黑" w:eastAsia="微软雅黑" w:hAnsi="微软雅黑" w:hint="eastAsia"/>
          <w:color w:val="262626" w:themeColor="text1" w:themeTint="D9"/>
          <w:sz w:val="21"/>
          <w:szCs w:val="21"/>
        </w:rPr>
        <w:t>：wow2020@wowproject.org</w:t>
      </w:r>
    </w:p>
    <w:p w14:paraId="43E8A1A5" w14:textId="77777777" w:rsidR="000A6B70" w:rsidRDefault="000A6B70" w:rsidP="000A6B70">
      <w:pPr>
        <w:jc w:val="right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0A6B70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本活动最终解释权归北京基业长青管理咨询股份有限公司所有</w:t>
      </w:r>
    </w:p>
    <w:p w14:paraId="5DD67432" w14:textId="5DB43117" w:rsidR="003E4F88" w:rsidRPr="000A6B70" w:rsidRDefault="003E4F88" w:rsidP="000A6B70">
      <w:pPr>
        <w:jc w:val="right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2019年</w:t>
      </w:r>
      <w:r w:rsidR="00EA1FD9"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8</w:t>
      </w:r>
      <w:r>
        <w:rPr>
          <w:rFonts w:ascii="微软雅黑" w:eastAsia="微软雅黑" w:hAnsi="微软雅黑" w:hint="eastAsia"/>
          <w:b/>
          <w:color w:val="262626" w:themeColor="text1" w:themeTint="D9"/>
          <w:sz w:val="21"/>
          <w:szCs w:val="21"/>
        </w:rPr>
        <w:t>月</w:t>
      </w:r>
    </w:p>
    <w:sectPr w:rsidR="003E4F88" w:rsidRPr="000A6B70" w:rsidSect="00804A8D">
      <w:headerReference w:type="default" r:id="rId8"/>
      <w:pgSz w:w="11900" w:h="16840"/>
      <w:pgMar w:top="1440" w:right="1694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CE97" w14:textId="77777777" w:rsidR="00B05528" w:rsidRDefault="00B05528" w:rsidP="009B38F9">
      <w:r>
        <w:separator/>
      </w:r>
    </w:p>
  </w:endnote>
  <w:endnote w:type="continuationSeparator" w:id="0">
    <w:p w14:paraId="18762BFF" w14:textId="77777777" w:rsidR="00B05528" w:rsidRDefault="00B05528" w:rsidP="009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2454" w14:textId="77777777" w:rsidR="00B05528" w:rsidRDefault="00B05528" w:rsidP="009B38F9">
      <w:r>
        <w:separator/>
      </w:r>
    </w:p>
  </w:footnote>
  <w:footnote w:type="continuationSeparator" w:id="0">
    <w:p w14:paraId="269FE405" w14:textId="77777777" w:rsidR="00B05528" w:rsidRDefault="00B05528" w:rsidP="009B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4C2" w14:textId="080C91FE" w:rsidR="00304E4F" w:rsidRDefault="00304E4F">
    <w:pPr>
      <w:pStyle w:val="a7"/>
    </w:pPr>
    <w:r>
      <w:rPr>
        <w:noProof/>
      </w:rPr>
      <w:drawing>
        <wp:inline distT="0" distB="0" distL="0" distR="0" wp14:anchorId="7ADB2DAE" wp14:editId="409D1605">
          <wp:extent cx="1097280" cy="233397"/>
          <wp:effectExtent l="0" t="0" r="762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680" cy="23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304E4F">
      <w:rPr>
        <w:rFonts w:ascii="幼圆" w:eastAsia="幼圆" w:hint="eastAsia"/>
      </w:rPr>
      <w:t>北京基业长青管理咨询股份有限公司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2C2"/>
    <w:multiLevelType w:val="hybridMultilevel"/>
    <w:tmpl w:val="7728D17E"/>
    <w:lvl w:ilvl="0" w:tplc="BCE068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334A10"/>
    <w:multiLevelType w:val="hybridMultilevel"/>
    <w:tmpl w:val="21A88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8D23B3"/>
    <w:multiLevelType w:val="hybridMultilevel"/>
    <w:tmpl w:val="94C0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7367C3"/>
    <w:multiLevelType w:val="hybridMultilevel"/>
    <w:tmpl w:val="00725F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035607"/>
    <w:multiLevelType w:val="hybridMultilevel"/>
    <w:tmpl w:val="293C5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B26F16"/>
    <w:multiLevelType w:val="hybridMultilevel"/>
    <w:tmpl w:val="C2D04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E5128E"/>
    <w:multiLevelType w:val="hybridMultilevel"/>
    <w:tmpl w:val="BD40F90A"/>
    <w:lvl w:ilvl="0" w:tplc="194E4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8F1212"/>
    <w:multiLevelType w:val="hybridMultilevel"/>
    <w:tmpl w:val="27E83346"/>
    <w:lvl w:ilvl="0" w:tplc="0374B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070F97"/>
    <w:multiLevelType w:val="hybridMultilevel"/>
    <w:tmpl w:val="D988E0BC"/>
    <w:lvl w:ilvl="0" w:tplc="83BE9388">
      <w:start w:val="1"/>
      <w:numFmt w:val="decimal"/>
      <w:lvlText w:val="%1."/>
      <w:lvlJc w:val="left"/>
      <w:pPr>
        <w:ind w:left="900" w:hanging="420"/>
      </w:pPr>
      <w:rPr>
        <w:rFonts w:ascii="微软雅黑" w:eastAsia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4883F6A"/>
    <w:multiLevelType w:val="hybridMultilevel"/>
    <w:tmpl w:val="0430141E"/>
    <w:lvl w:ilvl="0" w:tplc="3970F33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6D1AEE"/>
    <w:multiLevelType w:val="hybridMultilevel"/>
    <w:tmpl w:val="A58EB3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8F102F"/>
    <w:multiLevelType w:val="hybridMultilevel"/>
    <w:tmpl w:val="FA2C2D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2C11A4"/>
    <w:multiLevelType w:val="hybridMultilevel"/>
    <w:tmpl w:val="504E587E"/>
    <w:lvl w:ilvl="0" w:tplc="FCC838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22047B"/>
    <w:multiLevelType w:val="hybridMultilevel"/>
    <w:tmpl w:val="3850E7FE"/>
    <w:lvl w:ilvl="0" w:tplc="6F7C69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6B071B"/>
    <w:multiLevelType w:val="hybridMultilevel"/>
    <w:tmpl w:val="366671A4"/>
    <w:lvl w:ilvl="0" w:tplc="2E142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797AC7"/>
    <w:multiLevelType w:val="hybridMultilevel"/>
    <w:tmpl w:val="775EA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1B"/>
    <w:rsid w:val="000A6B70"/>
    <w:rsid w:val="001278CA"/>
    <w:rsid w:val="00283AC7"/>
    <w:rsid w:val="00304E4F"/>
    <w:rsid w:val="00314CD5"/>
    <w:rsid w:val="003E4F88"/>
    <w:rsid w:val="00471B92"/>
    <w:rsid w:val="00546EA1"/>
    <w:rsid w:val="00587312"/>
    <w:rsid w:val="005C35A5"/>
    <w:rsid w:val="00634B3C"/>
    <w:rsid w:val="006C1FD8"/>
    <w:rsid w:val="00775405"/>
    <w:rsid w:val="00796751"/>
    <w:rsid w:val="007A0167"/>
    <w:rsid w:val="007C501B"/>
    <w:rsid w:val="007C6151"/>
    <w:rsid w:val="008047F5"/>
    <w:rsid w:val="00804A8D"/>
    <w:rsid w:val="00843A66"/>
    <w:rsid w:val="00844858"/>
    <w:rsid w:val="00892B84"/>
    <w:rsid w:val="00901146"/>
    <w:rsid w:val="009B38F9"/>
    <w:rsid w:val="00A06E23"/>
    <w:rsid w:val="00A56113"/>
    <w:rsid w:val="00AD4A8F"/>
    <w:rsid w:val="00B05528"/>
    <w:rsid w:val="00B11195"/>
    <w:rsid w:val="00B57BC3"/>
    <w:rsid w:val="00BF5060"/>
    <w:rsid w:val="00C047F2"/>
    <w:rsid w:val="00C52FAD"/>
    <w:rsid w:val="00C977F0"/>
    <w:rsid w:val="00D7744E"/>
    <w:rsid w:val="00DD2D1E"/>
    <w:rsid w:val="00EA1FD9"/>
    <w:rsid w:val="00EB01AD"/>
    <w:rsid w:val="00EE0CCA"/>
    <w:rsid w:val="00EF0FB8"/>
    <w:rsid w:val="00F37621"/>
    <w:rsid w:val="00F8227B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A725E"/>
  <w14:defaultImageDpi w14:val="32767"/>
  <w15:docId w15:val="{6006DA6D-127C-4EBF-A6D5-E8FC8BB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01B"/>
  </w:style>
  <w:style w:type="paragraph" w:styleId="a3">
    <w:name w:val="List Paragraph"/>
    <w:basedOn w:val="a"/>
    <w:uiPriority w:val="34"/>
    <w:qFormat/>
    <w:rsid w:val="008047F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6B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40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7540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38F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hanbinsk@126.com</dc:creator>
  <cp:lastModifiedBy>酥 咸</cp:lastModifiedBy>
  <cp:revision>4</cp:revision>
  <cp:lastPrinted>2019-08-20T10:50:00Z</cp:lastPrinted>
  <dcterms:created xsi:type="dcterms:W3CDTF">2019-08-20T10:39:00Z</dcterms:created>
  <dcterms:modified xsi:type="dcterms:W3CDTF">2019-08-20T10:50:00Z</dcterms:modified>
</cp:coreProperties>
</file>